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9F3" w:rsidRPr="006F54E0" w:rsidRDefault="005439F3" w:rsidP="005439F3">
      <w:pPr>
        <w:jc w:val="center"/>
        <w:rPr>
          <w:b/>
          <w:sz w:val="24"/>
          <w:szCs w:val="24"/>
        </w:rPr>
      </w:pPr>
      <w:r w:rsidRPr="006F54E0">
        <w:rPr>
          <w:b/>
          <w:sz w:val="24"/>
          <w:szCs w:val="24"/>
        </w:rPr>
        <w:t>Agenda</w:t>
      </w:r>
    </w:p>
    <w:p w:rsidR="005439F3" w:rsidRPr="00267E35" w:rsidRDefault="005439F3" w:rsidP="005439F3">
      <w:pPr>
        <w:jc w:val="center"/>
        <w:rPr>
          <w:b/>
        </w:rPr>
      </w:pPr>
      <w:r w:rsidRPr="00267E35">
        <w:rPr>
          <w:b/>
        </w:rPr>
        <w:t xml:space="preserve">Blinn College </w:t>
      </w:r>
      <w:r>
        <w:rPr>
          <w:b/>
        </w:rPr>
        <w:t>Curriculum Committee</w:t>
      </w:r>
    </w:p>
    <w:p w:rsidR="005439F3" w:rsidRPr="00997884" w:rsidRDefault="00997884" w:rsidP="005439F3">
      <w:pPr>
        <w:jc w:val="center"/>
        <w:rPr>
          <w:b/>
          <w:color w:val="0070C0"/>
          <w:sz w:val="16"/>
          <w:szCs w:val="16"/>
        </w:rPr>
      </w:pPr>
      <w:r w:rsidRPr="00997884">
        <w:rPr>
          <w:b/>
          <w:color w:val="0070C0"/>
          <w:sz w:val="16"/>
          <w:szCs w:val="16"/>
        </w:rPr>
        <w:t xml:space="preserve">Revised </w:t>
      </w:r>
      <w:r w:rsidR="00CC715F">
        <w:rPr>
          <w:b/>
          <w:color w:val="0070C0"/>
          <w:sz w:val="16"/>
          <w:szCs w:val="16"/>
        </w:rPr>
        <w:t>20</w:t>
      </w:r>
      <w:r w:rsidRPr="00997884">
        <w:rPr>
          <w:b/>
          <w:color w:val="0070C0"/>
          <w:sz w:val="16"/>
          <w:szCs w:val="16"/>
        </w:rPr>
        <w:t xml:space="preserve"> November</w:t>
      </w:r>
    </w:p>
    <w:p w:rsidR="005439F3" w:rsidRPr="00267E35" w:rsidRDefault="00CB45BA" w:rsidP="005439F3">
      <w:pPr>
        <w:jc w:val="center"/>
        <w:rPr>
          <w:b/>
        </w:rPr>
      </w:pPr>
      <w:r>
        <w:rPr>
          <w:b/>
        </w:rPr>
        <w:t>21</w:t>
      </w:r>
      <w:r w:rsidR="005439F3" w:rsidRPr="00267E35">
        <w:rPr>
          <w:b/>
        </w:rPr>
        <w:t xml:space="preserve"> </w:t>
      </w:r>
      <w:r>
        <w:rPr>
          <w:b/>
        </w:rPr>
        <w:t>November</w:t>
      </w:r>
      <w:r w:rsidR="005439F3" w:rsidRPr="00267E35">
        <w:rPr>
          <w:b/>
        </w:rPr>
        <w:t xml:space="preserve"> 200</w:t>
      </w:r>
      <w:r w:rsidR="005439F3">
        <w:rPr>
          <w:b/>
        </w:rPr>
        <w:t>8</w:t>
      </w:r>
    </w:p>
    <w:p w:rsidR="005439F3" w:rsidRPr="00267E35" w:rsidRDefault="005439F3" w:rsidP="005439F3">
      <w:pPr>
        <w:jc w:val="center"/>
      </w:pPr>
    </w:p>
    <w:p w:rsidR="00815455" w:rsidRDefault="00815455" w:rsidP="00815455">
      <w:pPr>
        <w:ind w:left="330"/>
      </w:pPr>
      <w:r>
        <w:t xml:space="preserve">Review </w:t>
      </w:r>
      <w:r w:rsidR="00CC715F">
        <w:t xml:space="preserve">of the </w:t>
      </w:r>
      <w:r>
        <w:t>minutes</w:t>
      </w:r>
      <w:r w:rsidRPr="00267E35">
        <w:t xml:space="preserve"> of the </w:t>
      </w:r>
      <w:r w:rsidR="00CC715F">
        <w:t>October</w:t>
      </w:r>
      <w:r>
        <w:t xml:space="preserve"> meeting for approval by the Committee.</w:t>
      </w:r>
    </w:p>
    <w:p w:rsidR="00815455" w:rsidRPr="00267E35" w:rsidRDefault="00815455" w:rsidP="00815455">
      <w:pPr>
        <w:ind w:left="330"/>
      </w:pPr>
    </w:p>
    <w:p w:rsidR="00815455" w:rsidRDefault="00815455" w:rsidP="00815455">
      <w:pPr>
        <w:ind w:left="330"/>
      </w:pPr>
      <w:r>
        <w:t>Members and proxies please sign-in.</w:t>
      </w:r>
    </w:p>
    <w:p w:rsidR="00815455" w:rsidRDefault="00815455" w:rsidP="005439F3">
      <w:pPr>
        <w:rPr>
          <w:b/>
        </w:rPr>
      </w:pPr>
    </w:p>
    <w:p w:rsidR="005439F3" w:rsidRDefault="00815455" w:rsidP="005439F3">
      <w:pPr>
        <w:rPr>
          <w:b/>
        </w:rPr>
      </w:pPr>
      <w:r>
        <w:rPr>
          <w:b/>
        </w:rPr>
        <w:t>Unfinished</w:t>
      </w:r>
      <w:r w:rsidR="005439F3" w:rsidRPr="00267E35">
        <w:rPr>
          <w:b/>
        </w:rPr>
        <w:t xml:space="preserve"> Business</w:t>
      </w:r>
    </w:p>
    <w:p w:rsidR="00815455" w:rsidRPr="00267E35" w:rsidRDefault="00815455" w:rsidP="005439F3">
      <w:pPr>
        <w:rPr>
          <w:b/>
        </w:rPr>
      </w:pPr>
    </w:p>
    <w:p w:rsidR="000B18AC" w:rsidRDefault="00CB45BA" w:rsidP="00815455">
      <w:pPr>
        <w:ind w:left="330"/>
      </w:pPr>
      <w:r>
        <w:t>None</w:t>
      </w:r>
    </w:p>
    <w:p w:rsidR="005439F3" w:rsidRPr="00267E35" w:rsidRDefault="005439F3" w:rsidP="005439F3"/>
    <w:p w:rsidR="005439F3" w:rsidRDefault="005439F3" w:rsidP="005439F3">
      <w:pPr>
        <w:rPr>
          <w:b/>
        </w:rPr>
      </w:pPr>
      <w:r w:rsidRPr="00267E35">
        <w:rPr>
          <w:b/>
        </w:rPr>
        <w:t>New Business</w:t>
      </w:r>
    </w:p>
    <w:p w:rsidR="00815455" w:rsidRDefault="00815455" w:rsidP="005439F3">
      <w:pPr>
        <w:rPr>
          <w:b/>
        </w:rPr>
      </w:pPr>
    </w:p>
    <w:p w:rsidR="00815455" w:rsidRDefault="00CB45BA" w:rsidP="00815455">
      <w:pPr>
        <w:ind w:left="330"/>
      </w:pPr>
      <w:r>
        <w:t xml:space="preserve">New </w:t>
      </w:r>
      <w:r w:rsidR="00815455">
        <w:t>Course for Consideration:</w:t>
      </w:r>
    </w:p>
    <w:p w:rsidR="00461E28" w:rsidRDefault="00461E28" w:rsidP="00815455">
      <w:pPr>
        <w:ind w:left="330"/>
      </w:pPr>
    </w:p>
    <w:p w:rsidR="00461E28" w:rsidRDefault="00461E28" w:rsidP="00461E28">
      <w:pPr>
        <w:rPr>
          <w:bCs/>
        </w:rPr>
      </w:pPr>
      <w:r>
        <w:rPr>
          <w:bCs/>
        </w:rPr>
        <w:t>SPCH 2316 Interviewing</w:t>
      </w:r>
      <w:r>
        <w:rPr>
          <w:bCs/>
        </w:rPr>
        <w:tab/>
      </w:r>
      <w:r>
        <w:rPr>
          <w:bCs/>
        </w:rPr>
        <w:tab/>
      </w:r>
      <w:r>
        <w:rPr>
          <w:bCs/>
        </w:rPr>
        <w:tab/>
      </w:r>
      <w:r>
        <w:rPr>
          <w:bCs/>
        </w:rPr>
        <w:tab/>
      </w:r>
      <w:r>
        <w:rPr>
          <w:bCs/>
        </w:rPr>
        <w:tab/>
        <w:t>Marcelo Bussiki</w:t>
      </w:r>
    </w:p>
    <w:p w:rsidR="00815455" w:rsidRDefault="00CB45BA" w:rsidP="00815455">
      <w:pPr>
        <w:rPr>
          <w:bCs/>
        </w:rPr>
      </w:pPr>
      <w:r>
        <w:t>SPCH 2335 Argumentation &amp; Debate</w:t>
      </w:r>
      <w:r w:rsidR="00815455" w:rsidRPr="00D81EEC">
        <w:rPr>
          <w:bCs/>
        </w:rPr>
        <w:tab/>
      </w:r>
      <w:r w:rsidR="00815455" w:rsidRPr="00D81EEC">
        <w:rPr>
          <w:bCs/>
        </w:rPr>
        <w:tab/>
      </w:r>
      <w:r w:rsidR="00815455" w:rsidRPr="00D81EEC">
        <w:rPr>
          <w:bCs/>
        </w:rPr>
        <w:tab/>
      </w:r>
      <w:r w:rsidR="00F86AB1">
        <w:rPr>
          <w:bCs/>
        </w:rPr>
        <w:tab/>
      </w:r>
      <w:r>
        <w:rPr>
          <w:bCs/>
        </w:rPr>
        <w:t>Marcelo Bussiki</w:t>
      </w:r>
    </w:p>
    <w:p w:rsidR="00CB45BA" w:rsidRDefault="00CB45BA" w:rsidP="00815455">
      <w:pPr>
        <w:rPr>
          <w:bCs/>
        </w:rPr>
      </w:pPr>
    </w:p>
    <w:p w:rsidR="00CB45BA" w:rsidRDefault="00CB45BA" w:rsidP="00815455">
      <w:pPr>
        <w:rPr>
          <w:bCs/>
        </w:rPr>
      </w:pPr>
      <w:r>
        <w:rPr>
          <w:bCs/>
        </w:rPr>
        <w:t xml:space="preserve">      Course Changes</w:t>
      </w:r>
      <w:r>
        <w:rPr>
          <w:bCs/>
        </w:rPr>
        <w:tab/>
      </w:r>
      <w:r>
        <w:rPr>
          <w:bCs/>
        </w:rPr>
        <w:tab/>
      </w:r>
      <w:r>
        <w:rPr>
          <w:bCs/>
        </w:rPr>
        <w:tab/>
      </w:r>
      <w:r>
        <w:rPr>
          <w:bCs/>
        </w:rPr>
        <w:tab/>
      </w:r>
      <w:r>
        <w:rPr>
          <w:bCs/>
        </w:rPr>
        <w:tab/>
      </w:r>
    </w:p>
    <w:p w:rsidR="00CB45BA" w:rsidRDefault="00CB45BA" w:rsidP="00815455">
      <w:pPr>
        <w:rPr>
          <w:bCs/>
        </w:rPr>
      </w:pPr>
    </w:p>
    <w:p w:rsidR="00CB45BA" w:rsidRDefault="00CB45BA" w:rsidP="00815455">
      <w:pPr>
        <w:rPr>
          <w:bCs/>
        </w:rPr>
      </w:pPr>
      <w:r>
        <w:rPr>
          <w:bCs/>
        </w:rPr>
        <w:t>GOVT 2305</w:t>
      </w:r>
      <w:r w:rsidR="00F86AB1">
        <w:rPr>
          <w:bCs/>
        </w:rPr>
        <w:t xml:space="preserve"> American Government (Federal)</w:t>
      </w:r>
      <w:r w:rsidR="00774EC5">
        <w:rPr>
          <w:bCs/>
        </w:rPr>
        <w:tab/>
      </w:r>
      <w:r w:rsidR="00774EC5">
        <w:rPr>
          <w:bCs/>
        </w:rPr>
        <w:tab/>
      </w:r>
      <w:r w:rsidR="00F86AB1">
        <w:rPr>
          <w:bCs/>
        </w:rPr>
        <w:tab/>
      </w:r>
      <w:r w:rsidR="00774EC5">
        <w:rPr>
          <w:bCs/>
        </w:rPr>
        <w:t>Blanche Brick or Mary Barnes-Tilley</w:t>
      </w:r>
    </w:p>
    <w:p w:rsidR="00CB45BA" w:rsidRPr="00D81EEC" w:rsidRDefault="00CB45BA" w:rsidP="00815455">
      <w:pPr>
        <w:rPr>
          <w:bCs/>
        </w:rPr>
      </w:pPr>
      <w:r>
        <w:rPr>
          <w:bCs/>
        </w:rPr>
        <w:t>GOVT 2306</w:t>
      </w:r>
      <w:r w:rsidR="00F86AB1">
        <w:rPr>
          <w:bCs/>
        </w:rPr>
        <w:t xml:space="preserve"> American Government (State)</w:t>
      </w:r>
      <w:r w:rsidR="00F86AB1">
        <w:rPr>
          <w:bCs/>
        </w:rPr>
        <w:tab/>
      </w:r>
      <w:r w:rsidR="00774EC5">
        <w:rPr>
          <w:bCs/>
        </w:rPr>
        <w:tab/>
      </w:r>
      <w:r w:rsidR="00F86AB1">
        <w:rPr>
          <w:bCs/>
        </w:rPr>
        <w:tab/>
      </w:r>
      <w:r w:rsidR="00774EC5">
        <w:rPr>
          <w:bCs/>
        </w:rPr>
        <w:t>Blanche Brick or Mary Barnes-Tilley</w:t>
      </w:r>
    </w:p>
    <w:p w:rsidR="00F86AB1" w:rsidRDefault="00774EC5" w:rsidP="00F86AB1">
      <w:r>
        <w:t>LGLA 2237</w:t>
      </w:r>
      <w:r w:rsidR="00F86AB1">
        <w:t xml:space="preserve"> Mediation</w:t>
      </w:r>
      <w:r>
        <w:tab/>
      </w:r>
      <w:r>
        <w:tab/>
      </w:r>
      <w:r>
        <w:tab/>
      </w:r>
      <w:r>
        <w:tab/>
      </w:r>
      <w:r w:rsidR="00F86AB1">
        <w:tab/>
      </w:r>
      <w:r>
        <w:t>Dustin Hill or Michael Schaefer</w:t>
      </w:r>
    </w:p>
    <w:p w:rsidR="00F86AB1" w:rsidRPr="00F86AB1" w:rsidRDefault="00F86AB1" w:rsidP="00F86AB1">
      <w:pPr>
        <w:rPr>
          <w:bCs/>
          <w:color w:val="000000"/>
        </w:rPr>
      </w:pPr>
      <w:r w:rsidRPr="00F86AB1">
        <w:rPr>
          <w:bCs/>
          <w:color w:val="000000"/>
        </w:rPr>
        <w:t>LGLA 1355 Family Law</w:t>
      </w:r>
      <w:r>
        <w:rPr>
          <w:bCs/>
          <w:color w:val="000000"/>
        </w:rPr>
        <w:tab/>
      </w:r>
      <w:r>
        <w:rPr>
          <w:bCs/>
          <w:color w:val="000000"/>
        </w:rPr>
        <w:tab/>
      </w:r>
      <w:r>
        <w:rPr>
          <w:bCs/>
          <w:color w:val="000000"/>
        </w:rPr>
        <w:tab/>
      </w:r>
      <w:r>
        <w:rPr>
          <w:bCs/>
          <w:color w:val="000000"/>
        </w:rPr>
        <w:tab/>
      </w:r>
      <w:r>
        <w:rPr>
          <w:bCs/>
          <w:color w:val="000000"/>
        </w:rPr>
        <w:tab/>
        <w:t>Dustin Hill</w:t>
      </w:r>
    </w:p>
    <w:p w:rsidR="00F86AB1" w:rsidRPr="00F86AB1" w:rsidRDefault="00F86AB1" w:rsidP="00F86AB1">
      <w:pPr>
        <w:rPr>
          <w:rFonts w:cs="Arial"/>
        </w:rPr>
      </w:pPr>
      <w:r w:rsidRPr="00F86AB1">
        <w:rPr>
          <w:rFonts w:cs="Arial"/>
        </w:rPr>
        <w:t>LGLA 1353 Wills, Trust and Probate Administration</w:t>
      </w:r>
      <w:r>
        <w:rPr>
          <w:rFonts w:cs="Arial"/>
        </w:rPr>
        <w:t xml:space="preserve"> </w:t>
      </w:r>
      <w:r>
        <w:rPr>
          <w:rFonts w:cs="Arial"/>
        </w:rPr>
        <w:tab/>
      </w:r>
      <w:r w:rsidR="00A31BC9">
        <w:rPr>
          <w:rFonts w:cs="Arial"/>
        </w:rPr>
        <w:tab/>
      </w:r>
      <w:r>
        <w:rPr>
          <w:rFonts w:cs="Arial"/>
        </w:rPr>
        <w:t>Dustin Hill</w:t>
      </w:r>
    </w:p>
    <w:p w:rsidR="00F86AB1" w:rsidRPr="00F86AB1" w:rsidRDefault="00F86AB1" w:rsidP="00F86AB1">
      <w:pPr>
        <w:rPr>
          <w:rFonts w:cs="Arial"/>
        </w:rPr>
      </w:pPr>
      <w:r w:rsidRPr="00F86AB1">
        <w:rPr>
          <w:rFonts w:cs="Arial"/>
        </w:rPr>
        <w:t>LGLA 1351 Contracts</w:t>
      </w:r>
      <w:r>
        <w:rPr>
          <w:rFonts w:cs="Arial"/>
        </w:rPr>
        <w:tab/>
      </w:r>
      <w:r>
        <w:rPr>
          <w:rFonts w:cs="Arial"/>
        </w:rPr>
        <w:tab/>
      </w:r>
      <w:r>
        <w:rPr>
          <w:rFonts w:cs="Arial"/>
        </w:rPr>
        <w:tab/>
      </w:r>
      <w:r>
        <w:rPr>
          <w:rFonts w:cs="Arial"/>
        </w:rPr>
        <w:tab/>
      </w:r>
      <w:r>
        <w:rPr>
          <w:rFonts w:cs="Arial"/>
        </w:rPr>
        <w:tab/>
      </w:r>
      <w:r>
        <w:rPr>
          <w:rFonts w:cs="Arial"/>
        </w:rPr>
        <w:tab/>
        <w:t>Dustin Hill</w:t>
      </w:r>
    </w:p>
    <w:p w:rsidR="00F86AB1" w:rsidRDefault="00F86AB1" w:rsidP="00F86AB1">
      <w:r>
        <w:t xml:space="preserve"> </w:t>
      </w:r>
    </w:p>
    <w:p w:rsidR="00437991" w:rsidRDefault="00437991" w:rsidP="00F86AB1">
      <w:r>
        <w:t xml:space="preserve">      New Program</w:t>
      </w:r>
    </w:p>
    <w:p w:rsidR="00437991" w:rsidRDefault="00437991" w:rsidP="00F86AB1"/>
    <w:p w:rsidR="00437991" w:rsidRDefault="00437991" w:rsidP="00F86AB1">
      <w:pPr>
        <w:rPr>
          <w:rFonts w:ascii="Times New Roman" w:hAnsi="Times New Roman"/>
          <w:sz w:val="24"/>
          <w:szCs w:val="24"/>
        </w:rPr>
      </w:pPr>
      <w:r>
        <w:t>New 2+2 Biomedical Sciences Agreement with Texas A&amp;M</w:t>
      </w:r>
      <w:r>
        <w:tab/>
        <w:t>Dr. Bob Brick</w:t>
      </w:r>
      <w:r>
        <w:tab/>
        <w:t xml:space="preserve">  </w:t>
      </w:r>
      <w:r>
        <w:tab/>
      </w:r>
    </w:p>
    <w:p w:rsidR="00774EC5" w:rsidRDefault="00774EC5" w:rsidP="00815455"/>
    <w:p w:rsidR="00815455" w:rsidRDefault="00CB45BA" w:rsidP="00CB45BA">
      <w:pPr>
        <w:ind w:firstLine="720"/>
      </w:pPr>
      <w:r>
        <w:t>Course</w:t>
      </w:r>
      <w:r w:rsidR="00774EC5">
        <w:t>s</w:t>
      </w:r>
      <w:r>
        <w:t xml:space="preserve"> Proposed for Removal from the Blinn College 42-Hour Core Curriculum </w:t>
      </w:r>
    </w:p>
    <w:p w:rsidR="00815455" w:rsidRDefault="00815455" w:rsidP="00815455"/>
    <w:p w:rsidR="00CB45BA" w:rsidRDefault="00CB45BA" w:rsidP="00815455">
      <w:r w:rsidRPr="00E325D3">
        <w:rPr>
          <w:b/>
        </w:rPr>
        <w:t>Division of Natural Science</w:t>
      </w:r>
      <w:r>
        <w:tab/>
      </w:r>
      <w:r>
        <w:tab/>
      </w:r>
      <w:r>
        <w:tab/>
      </w:r>
      <w:r>
        <w:tab/>
      </w:r>
      <w:r w:rsidR="00F86AB1">
        <w:tab/>
      </w:r>
      <w:r>
        <w:t>Dr. Bob Brick</w:t>
      </w:r>
    </w:p>
    <w:p w:rsidR="00E325D3" w:rsidRDefault="00E325D3" w:rsidP="00815455"/>
    <w:p w:rsidR="00CB45BA" w:rsidRDefault="00CB45BA" w:rsidP="00815455">
      <w:r>
        <w:tab/>
        <w:t>BIOL 2402</w:t>
      </w:r>
      <w:r w:rsidR="00F86AB1">
        <w:t xml:space="preserve"> Human Anatomy &amp; Physiology II</w:t>
      </w:r>
    </w:p>
    <w:p w:rsidR="00CB45BA" w:rsidRDefault="00CB45BA" w:rsidP="00815455">
      <w:r>
        <w:tab/>
        <w:t>CHEM 2423</w:t>
      </w:r>
      <w:r w:rsidR="00F86AB1">
        <w:t xml:space="preserve"> Organic Chemistry I</w:t>
      </w:r>
    </w:p>
    <w:p w:rsidR="00CB45BA" w:rsidRDefault="00CB45BA" w:rsidP="00CB45BA">
      <w:pPr>
        <w:ind w:firstLine="720"/>
      </w:pPr>
      <w:r>
        <w:t>CHEM 2425</w:t>
      </w:r>
      <w:r w:rsidR="00F86AB1">
        <w:t xml:space="preserve"> Organic Chemistry II</w:t>
      </w:r>
    </w:p>
    <w:p w:rsidR="00CB45BA" w:rsidRDefault="00CB45BA" w:rsidP="00CB45BA">
      <w:pPr>
        <w:ind w:firstLine="720"/>
      </w:pPr>
    </w:p>
    <w:p w:rsidR="00CB45BA" w:rsidRDefault="00CB45BA" w:rsidP="00CB45BA">
      <w:pPr>
        <w:ind w:firstLine="720"/>
      </w:pPr>
    </w:p>
    <w:p w:rsidR="00CB45BA" w:rsidRDefault="00CB45BA" w:rsidP="00815455">
      <w:r w:rsidRPr="00E325D3">
        <w:rPr>
          <w:b/>
        </w:rPr>
        <w:t>Division of Social Science</w:t>
      </w:r>
      <w:r>
        <w:tab/>
      </w:r>
      <w:r>
        <w:tab/>
      </w:r>
      <w:r>
        <w:tab/>
      </w:r>
      <w:r w:rsidR="00774EC5">
        <w:tab/>
      </w:r>
      <w:r w:rsidR="00F86AB1">
        <w:tab/>
      </w:r>
      <w:r w:rsidR="00774EC5">
        <w:t>Mary Barnes-Tilley or Blanche Brick</w:t>
      </w:r>
      <w:r>
        <w:tab/>
      </w:r>
    </w:p>
    <w:p w:rsidR="00CB45BA" w:rsidRDefault="00CB45BA" w:rsidP="00815455"/>
    <w:p w:rsidR="00CB45BA" w:rsidRDefault="00CB45BA" w:rsidP="00815455">
      <w:r>
        <w:tab/>
        <w:t>PSYC 2314</w:t>
      </w:r>
      <w:r w:rsidR="00774EC5">
        <w:tab/>
      </w:r>
      <w:r w:rsidR="00774EC5">
        <w:tab/>
      </w:r>
      <w:r w:rsidR="00774EC5">
        <w:tab/>
      </w:r>
      <w:r w:rsidR="00774EC5">
        <w:tab/>
      </w:r>
    </w:p>
    <w:p w:rsidR="00CB45BA" w:rsidRDefault="00CB45BA" w:rsidP="00815455">
      <w:r>
        <w:tab/>
        <w:t>PSYC 2317</w:t>
      </w:r>
    </w:p>
    <w:p w:rsidR="00CB45BA" w:rsidRDefault="00CB45BA" w:rsidP="00815455"/>
    <w:p w:rsidR="00CB45BA" w:rsidRPr="00267E35" w:rsidRDefault="00CB45BA" w:rsidP="00ED39A0">
      <w:pPr>
        <w:ind w:firstLine="720"/>
        <w:rPr>
          <w:b/>
        </w:rPr>
      </w:pPr>
    </w:p>
    <w:p w:rsidR="00CB45BA" w:rsidRDefault="00CB45BA" w:rsidP="00CB45BA">
      <w:pPr>
        <w:rPr>
          <w:rFonts w:ascii="Times New Roman" w:hAnsi="Times New Roman"/>
          <w:sz w:val="24"/>
          <w:szCs w:val="10"/>
        </w:rPr>
      </w:pPr>
      <w:r w:rsidRPr="00E325D3">
        <w:rPr>
          <w:rFonts w:ascii="Times New Roman" w:hAnsi="Times New Roman"/>
          <w:b/>
          <w:sz w:val="24"/>
          <w:szCs w:val="10"/>
        </w:rPr>
        <w:t xml:space="preserve">Division of </w:t>
      </w:r>
      <w:r w:rsidR="0014006E" w:rsidRPr="00E325D3">
        <w:rPr>
          <w:rFonts w:ascii="Times New Roman" w:hAnsi="Times New Roman"/>
          <w:b/>
          <w:sz w:val="24"/>
          <w:szCs w:val="10"/>
        </w:rPr>
        <w:t xml:space="preserve">Health and </w:t>
      </w:r>
      <w:r w:rsidRPr="00E325D3">
        <w:rPr>
          <w:rFonts w:ascii="Times New Roman" w:hAnsi="Times New Roman"/>
          <w:b/>
          <w:sz w:val="24"/>
          <w:szCs w:val="10"/>
        </w:rPr>
        <w:t>Kinesiology</w:t>
      </w:r>
      <w:r>
        <w:rPr>
          <w:rFonts w:ascii="Times New Roman" w:hAnsi="Times New Roman"/>
          <w:sz w:val="24"/>
          <w:szCs w:val="10"/>
        </w:rPr>
        <w:t xml:space="preserve"> </w:t>
      </w:r>
      <w:r w:rsidRPr="00CB45BA">
        <w:rPr>
          <w:rFonts w:ascii="Times New Roman" w:hAnsi="Times New Roman"/>
          <w:sz w:val="24"/>
          <w:szCs w:val="10"/>
        </w:rPr>
        <w:t xml:space="preserve"> </w:t>
      </w:r>
      <w:r>
        <w:rPr>
          <w:rFonts w:ascii="Times New Roman" w:hAnsi="Times New Roman"/>
          <w:sz w:val="24"/>
          <w:szCs w:val="10"/>
        </w:rPr>
        <w:tab/>
      </w:r>
      <w:r>
        <w:rPr>
          <w:rFonts w:ascii="Times New Roman" w:hAnsi="Times New Roman"/>
          <w:sz w:val="24"/>
          <w:szCs w:val="10"/>
        </w:rPr>
        <w:tab/>
      </w:r>
      <w:r>
        <w:rPr>
          <w:rFonts w:ascii="Times New Roman" w:hAnsi="Times New Roman"/>
          <w:sz w:val="24"/>
          <w:szCs w:val="10"/>
        </w:rPr>
        <w:tab/>
        <w:t>Rick Church</w:t>
      </w:r>
      <w:r w:rsidR="00774EC5">
        <w:rPr>
          <w:rFonts w:ascii="Times New Roman" w:hAnsi="Times New Roman"/>
          <w:sz w:val="24"/>
          <w:szCs w:val="10"/>
        </w:rPr>
        <w:t xml:space="preserve"> or </w:t>
      </w:r>
      <w:r>
        <w:rPr>
          <w:rFonts w:ascii="Times New Roman" w:hAnsi="Times New Roman"/>
          <w:sz w:val="24"/>
          <w:szCs w:val="10"/>
        </w:rPr>
        <w:t>Bill Nix</w:t>
      </w:r>
    </w:p>
    <w:p w:rsidR="001A06B7" w:rsidRDefault="001A06B7" w:rsidP="005439F3">
      <w:pPr>
        <w:rPr>
          <w:rFonts w:ascii="Times New Roman" w:hAnsi="Times New Roman"/>
          <w:sz w:val="24"/>
          <w:szCs w:val="10"/>
        </w:rPr>
      </w:pPr>
    </w:p>
    <w:p w:rsidR="00E325D3" w:rsidRDefault="00E325D3" w:rsidP="00E325D3">
      <w:r>
        <w:t>PHED</w:t>
      </w:r>
      <w:r>
        <w:tab/>
        <w:t>1100-Fitness and Wellness</w:t>
      </w:r>
    </w:p>
    <w:p w:rsidR="00E325D3" w:rsidRDefault="00E325D3" w:rsidP="00E325D3">
      <w:r>
        <w:t>PHED</w:t>
      </w:r>
      <w:r>
        <w:tab/>
        <w:t>2100-Varsity Sports 1</w:t>
      </w:r>
    </w:p>
    <w:p w:rsidR="00E325D3" w:rsidRDefault="00E325D3" w:rsidP="00E325D3">
      <w:r>
        <w:t>PHED</w:t>
      </w:r>
      <w:r>
        <w:tab/>
        <w:t>2101-Varsity Sports 2</w:t>
      </w:r>
    </w:p>
    <w:p w:rsidR="00E325D3" w:rsidRDefault="00E325D3" w:rsidP="00E325D3">
      <w:r>
        <w:lastRenderedPageBreak/>
        <w:t>PHED</w:t>
      </w:r>
      <w:r>
        <w:tab/>
        <w:t>2102-Varsity Sports 3</w:t>
      </w:r>
    </w:p>
    <w:p w:rsidR="00E325D3" w:rsidRDefault="00E325D3" w:rsidP="00E325D3">
      <w:r>
        <w:t>PHED</w:t>
      </w:r>
      <w:r>
        <w:tab/>
        <w:t>2103-Varsity Sports 4</w:t>
      </w:r>
    </w:p>
    <w:p w:rsidR="00E325D3" w:rsidRDefault="00E325D3" w:rsidP="00E325D3">
      <w:r>
        <w:t>PHED</w:t>
      </w:r>
      <w:r>
        <w:tab/>
        <w:t>2104-Varsity Conditioning 1</w:t>
      </w:r>
      <w:r>
        <w:tab/>
      </w:r>
      <w:r>
        <w:tab/>
      </w:r>
      <w:r>
        <w:tab/>
      </w:r>
      <w:r>
        <w:tab/>
      </w:r>
      <w:r>
        <w:tab/>
      </w:r>
      <w:r>
        <w:tab/>
      </w:r>
      <w:r>
        <w:tab/>
      </w:r>
      <w:r>
        <w:tab/>
      </w:r>
    </w:p>
    <w:p w:rsidR="00E325D3" w:rsidRDefault="00E325D3" w:rsidP="00E325D3">
      <w:r>
        <w:t>PHED</w:t>
      </w:r>
      <w:r>
        <w:tab/>
        <w:t>2105-Varsity Conditioning 2</w:t>
      </w:r>
    </w:p>
    <w:p w:rsidR="00E325D3" w:rsidRDefault="00E325D3" w:rsidP="00E325D3">
      <w:r>
        <w:t>PHED</w:t>
      </w:r>
      <w:r>
        <w:tab/>
        <w:t>2106-Varsity Conditioning 3</w:t>
      </w:r>
    </w:p>
    <w:p w:rsidR="00E325D3" w:rsidRDefault="00E325D3" w:rsidP="00E325D3">
      <w:r>
        <w:t>PHED</w:t>
      </w:r>
      <w:r>
        <w:tab/>
        <w:t>2107-Varsity Conditioning 4</w:t>
      </w:r>
    </w:p>
    <w:p w:rsidR="00E325D3" w:rsidRDefault="00E325D3" w:rsidP="00E325D3"/>
    <w:p w:rsidR="00E325D3" w:rsidRDefault="00E325D3" w:rsidP="00E325D3">
      <w:r>
        <w:t xml:space="preserve">Courses To Remain in the </w:t>
      </w:r>
      <w:proofErr w:type="gramStart"/>
      <w:r>
        <w:t>Core :</w:t>
      </w:r>
      <w:proofErr w:type="gramEnd"/>
      <w:r>
        <w:t xml:space="preserve"> Activity Courses PHED 1101-1151</w:t>
      </w:r>
    </w:p>
    <w:p w:rsidR="00E325D3" w:rsidRDefault="00E325D3" w:rsidP="00E325D3"/>
    <w:p w:rsidR="00461E28" w:rsidRPr="00E325D3" w:rsidRDefault="00461E28" w:rsidP="00DF334D">
      <w:pPr>
        <w:rPr>
          <w:rFonts w:ascii="Times New Roman" w:hAnsi="Times New Roman"/>
          <w:b/>
          <w:sz w:val="24"/>
          <w:szCs w:val="10"/>
        </w:rPr>
      </w:pPr>
      <w:r w:rsidRPr="00E325D3">
        <w:rPr>
          <w:rFonts w:ascii="Times New Roman" w:hAnsi="Times New Roman"/>
          <w:b/>
          <w:sz w:val="24"/>
          <w:szCs w:val="10"/>
        </w:rPr>
        <w:t>Division of Mathematics and Engineering</w:t>
      </w:r>
      <w:r w:rsidR="00E325D3">
        <w:rPr>
          <w:rFonts w:ascii="Times New Roman" w:hAnsi="Times New Roman"/>
          <w:b/>
          <w:sz w:val="24"/>
          <w:szCs w:val="10"/>
        </w:rPr>
        <w:tab/>
      </w:r>
      <w:r w:rsidR="00E325D3">
        <w:rPr>
          <w:rFonts w:ascii="Times New Roman" w:hAnsi="Times New Roman"/>
          <w:b/>
          <w:sz w:val="24"/>
          <w:szCs w:val="10"/>
        </w:rPr>
        <w:tab/>
      </w:r>
      <w:r w:rsidR="00E325D3">
        <w:rPr>
          <w:rFonts w:ascii="Times New Roman" w:hAnsi="Times New Roman"/>
          <w:b/>
          <w:sz w:val="24"/>
          <w:szCs w:val="10"/>
        </w:rPr>
        <w:tab/>
      </w:r>
      <w:r w:rsidR="00E325D3">
        <w:t>Ron Hammond or Randy Hoppens</w:t>
      </w:r>
    </w:p>
    <w:p w:rsidR="00461E28" w:rsidRDefault="00461E28" w:rsidP="00DF334D">
      <w:pPr>
        <w:rPr>
          <w:rFonts w:ascii="Times New Roman" w:hAnsi="Times New Roman"/>
          <w:sz w:val="24"/>
          <w:szCs w:val="10"/>
        </w:rPr>
      </w:pPr>
    </w:p>
    <w:p w:rsidR="00461E28" w:rsidRDefault="00461E28" w:rsidP="00461E28">
      <w:r>
        <w:t xml:space="preserve">MATH 1316, MATH 1342, MATH 1350, MATH 1351, </w:t>
      </w:r>
    </w:p>
    <w:p w:rsidR="00461E28" w:rsidRDefault="00461E28" w:rsidP="00461E28">
      <w:r>
        <w:t xml:space="preserve">MATH 2412, MATH 2414, MATH 2415, MATH 2320 </w:t>
      </w:r>
      <w:r>
        <w:tab/>
      </w:r>
    </w:p>
    <w:p w:rsidR="00461E28" w:rsidRDefault="00461E28" w:rsidP="00461E28"/>
    <w:p w:rsidR="00461E28" w:rsidRDefault="00461E28" w:rsidP="00461E28">
      <w:r>
        <w:t>These courses are being removed from consideration 3 hour mathematics requirement for the Blinn College Core Curriculum.  The courses remaining in the Core Curriculum will be MATH 1314, MATH 1324, MATH 1325, MATH 1332 and MATH 2413.</w:t>
      </w:r>
    </w:p>
    <w:p w:rsidR="00461E28" w:rsidRDefault="00461E28" w:rsidP="00461E28">
      <w:r>
        <w:t xml:space="preserve">      </w:t>
      </w:r>
    </w:p>
    <w:p w:rsidR="00335BDC" w:rsidRDefault="00D81EEC" w:rsidP="005439F3">
      <w:pPr>
        <w:ind w:left="330"/>
        <w:rPr>
          <w:b/>
        </w:rPr>
      </w:pPr>
      <w:r w:rsidRPr="00D81EEC">
        <w:rPr>
          <w:b/>
        </w:rPr>
        <w:t>Announcements</w:t>
      </w:r>
    </w:p>
    <w:p w:rsidR="00DF334D" w:rsidRPr="00D16325" w:rsidRDefault="00DF334D" w:rsidP="005439F3">
      <w:pPr>
        <w:ind w:left="330"/>
      </w:pPr>
      <w:r w:rsidRPr="00D16325">
        <w:t>There is still time to delete courses from the Core Curriculum in time to make changes in the next hard copy edition of the Blinn College Catalog.  Just send an email to the Curriculum Committee chair indicating that both division chairs have agreed on the changes.</w:t>
      </w:r>
      <w:r w:rsidR="00D16325" w:rsidRPr="00D16325">
        <w:t xml:space="preserve"> Please remember that we want to promote and encourage graduation and not hinder it. -KAF</w:t>
      </w:r>
    </w:p>
    <w:p w:rsidR="007017C2" w:rsidRPr="00D81EEC" w:rsidRDefault="007017C2" w:rsidP="005439F3">
      <w:pPr>
        <w:ind w:left="330"/>
        <w:rPr>
          <w:b/>
        </w:rPr>
      </w:pPr>
    </w:p>
    <w:p w:rsidR="00335BDC" w:rsidRDefault="00335BDC" w:rsidP="005439F3">
      <w:pPr>
        <w:ind w:left="330"/>
      </w:pPr>
      <w:proofErr w:type="gramStart"/>
      <w:r>
        <w:t>Comments or Announcements from Dr. LaCour</w:t>
      </w:r>
      <w:r w:rsidR="00234199">
        <w:t xml:space="preserve"> or others</w:t>
      </w:r>
      <w:r>
        <w:t>.</w:t>
      </w:r>
      <w:proofErr w:type="gramEnd"/>
    </w:p>
    <w:p w:rsidR="00815455" w:rsidRDefault="00815455" w:rsidP="005439F3">
      <w:pPr>
        <w:ind w:left="330"/>
      </w:pPr>
    </w:p>
    <w:p w:rsidR="00F86AB1" w:rsidRDefault="00F86AB1" w:rsidP="005439F3">
      <w:pPr>
        <w:ind w:left="330"/>
      </w:pPr>
    </w:p>
    <w:p w:rsidR="00F86AB1" w:rsidRPr="00F86AB1" w:rsidRDefault="00F86AB1" w:rsidP="005439F3">
      <w:pPr>
        <w:ind w:left="330"/>
        <w:rPr>
          <w:b/>
        </w:rPr>
      </w:pPr>
      <w:r w:rsidRPr="00F86AB1">
        <w:rPr>
          <w:b/>
        </w:rPr>
        <w:t>Motion to Adjourn</w:t>
      </w:r>
    </w:p>
    <w:p w:rsidR="00F86AB1" w:rsidRDefault="00F86AB1" w:rsidP="005439F3">
      <w:pPr>
        <w:ind w:left="330"/>
      </w:pPr>
    </w:p>
    <w:p w:rsidR="005439F3" w:rsidRDefault="00F86AB1" w:rsidP="005439F3">
      <w:pPr>
        <w:ind w:left="330"/>
      </w:pPr>
      <w:r>
        <w:tab/>
        <w:t>**************************************************************************</w:t>
      </w:r>
    </w:p>
    <w:p w:rsidR="00815455" w:rsidRPr="00C415CB" w:rsidRDefault="00815455" w:rsidP="00815455">
      <w:pPr>
        <w:jc w:val="center"/>
      </w:pPr>
      <w:r w:rsidRPr="00C415CB">
        <w:t>Schedule of Meetings for the 2008-2009 Academic Year</w:t>
      </w:r>
    </w:p>
    <w:p w:rsidR="00815455" w:rsidRPr="00C415CB" w:rsidRDefault="00815455" w:rsidP="00815455"/>
    <w:p w:rsidR="00815455" w:rsidRPr="00C415CB" w:rsidRDefault="00815455" w:rsidP="00815455">
      <w:pPr>
        <w:ind w:left="330"/>
        <w:rPr>
          <w:b/>
        </w:rPr>
      </w:pPr>
      <w:r w:rsidRPr="00C415CB">
        <w:rPr>
          <w:b/>
        </w:rPr>
        <w:t>Meeting Dates and Deadlines:</w:t>
      </w:r>
    </w:p>
    <w:p w:rsidR="00815455" w:rsidRPr="00C415CB" w:rsidRDefault="00815455" w:rsidP="00815455">
      <w:pPr>
        <w:ind w:left="330"/>
      </w:pPr>
    </w:p>
    <w:tbl>
      <w:tblPr>
        <w:tblStyle w:val="TableGrid"/>
        <w:tblW w:w="0" w:type="auto"/>
        <w:tblInd w:w="330" w:type="dxa"/>
        <w:tblLook w:val="04A0"/>
      </w:tblPr>
      <w:tblGrid>
        <w:gridCol w:w="3085"/>
        <w:gridCol w:w="3085"/>
        <w:gridCol w:w="3076"/>
      </w:tblGrid>
      <w:tr w:rsidR="00815455" w:rsidRPr="00C415CB" w:rsidTr="00815455">
        <w:tc>
          <w:tcPr>
            <w:tcW w:w="3323" w:type="dxa"/>
          </w:tcPr>
          <w:p w:rsidR="00815455" w:rsidRPr="00C415CB" w:rsidRDefault="00815455" w:rsidP="00815455">
            <w:pPr>
              <w:jc w:val="center"/>
              <w:rPr>
                <w:b/>
              </w:rPr>
            </w:pPr>
            <w:r w:rsidRPr="00C415CB">
              <w:rPr>
                <w:b/>
              </w:rPr>
              <w:t>Deadline for Signed Course</w:t>
            </w:r>
          </w:p>
          <w:p w:rsidR="00815455" w:rsidRPr="00C415CB" w:rsidRDefault="00815455" w:rsidP="00815455">
            <w:pPr>
              <w:jc w:val="center"/>
            </w:pPr>
            <w:r w:rsidRPr="00C415CB">
              <w:rPr>
                <w:b/>
              </w:rPr>
              <w:t>Proposal Forms</w:t>
            </w:r>
          </w:p>
        </w:tc>
        <w:tc>
          <w:tcPr>
            <w:tcW w:w="3323" w:type="dxa"/>
          </w:tcPr>
          <w:p w:rsidR="00815455" w:rsidRPr="00C415CB" w:rsidRDefault="00815455" w:rsidP="00815455">
            <w:pPr>
              <w:jc w:val="center"/>
            </w:pPr>
            <w:r w:rsidRPr="00C415CB">
              <w:rPr>
                <w:b/>
              </w:rPr>
              <w:t>Deadline for Agenda Items</w:t>
            </w:r>
          </w:p>
        </w:tc>
        <w:tc>
          <w:tcPr>
            <w:tcW w:w="3320" w:type="dxa"/>
          </w:tcPr>
          <w:p w:rsidR="00815455" w:rsidRPr="00C415CB" w:rsidRDefault="00815455" w:rsidP="00815455">
            <w:pPr>
              <w:jc w:val="center"/>
            </w:pPr>
            <w:r w:rsidRPr="00C415CB">
              <w:rPr>
                <w:b/>
              </w:rPr>
              <w:t>Meeting  Date</w:t>
            </w:r>
          </w:p>
        </w:tc>
      </w:tr>
      <w:tr w:rsidR="00815455" w:rsidRPr="00C415CB" w:rsidTr="00815455">
        <w:tc>
          <w:tcPr>
            <w:tcW w:w="3323" w:type="dxa"/>
          </w:tcPr>
          <w:p w:rsidR="00815455" w:rsidRPr="00C415CB" w:rsidRDefault="00815455" w:rsidP="00815455">
            <w:pPr>
              <w:jc w:val="center"/>
            </w:pPr>
            <w:r w:rsidRPr="00C415CB">
              <w:t>August 4 at 4 p.m.</w:t>
            </w:r>
          </w:p>
        </w:tc>
        <w:tc>
          <w:tcPr>
            <w:tcW w:w="3323" w:type="dxa"/>
          </w:tcPr>
          <w:p w:rsidR="00815455" w:rsidRPr="00C415CB" w:rsidRDefault="00815455" w:rsidP="00815455">
            <w:pPr>
              <w:jc w:val="center"/>
            </w:pPr>
            <w:r w:rsidRPr="00C415CB">
              <w:t>August 7 at 4 p.m.</w:t>
            </w:r>
          </w:p>
        </w:tc>
        <w:tc>
          <w:tcPr>
            <w:tcW w:w="3320" w:type="dxa"/>
          </w:tcPr>
          <w:p w:rsidR="00815455" w:rsidRPr="00C415CB" w:rsidRDefault="00815455" w:rsidP="00815455">
            <w:pPr>
              <w:jc w:val="center"/>
            </w:pPr>
            <w:r w:rsidRPr="00C415CB">
              <w:rPr>
                <w:b/>
              </w:rPr>
              <w:t>Aug. 18</w:t>
            </w:r>
            <w:r w:rsidRPr="00C415CB">
              <w:t xml:space="preserve"> at 1:00 in SCCC</w:t>
            </w:r>
          </w:p>
          <w:p w:rsidR="00815455" w:rsidRPr="00C415CB" w:rsidRDefault="00815455" w:rsidP="00815455">
            <w:pPr>
              <w:jc w:val="center"/>
            </w:pPr>
          </w:p>
        </w:tc>
      </w:tr>
      <w:tr w:rsidR="00815455" w:rsidRPr="00C415CB" w:rsidTr="00815455">
        <w:tc>
          <w:tcPr>
            <w:tcW w:w="3323" w:type="dxa"/>
          </w:tcPr>
          <w:p w:rsidR="00815455" w:rsidRPr="00C415CB" w:rsidRDefault="00815455" w:rsidP="00815455">
            <w:pPr>
              <w:jc w:val="center"/>
            </w:pPr>
            <w:r w:rsidRPr="00C415CB">
              <w:t>Sept. 5 at 4 p.m.</w:t>
            </w:r>
          </w:p>
        </w:tc>
        <w:tc>
          <w:tcPr>
            <w:tcW w:w="3323" w:type="dxa"/>
          </w:tcPr>
          <w:p w:rsidR="00815455" w:rsidRPr="00C415CB" w:rsidRDefault="00815455" w:rsidP="00815455">
            <w:pPr>
              <w:jc w:val="center"/>
            </w:pPr>
            <w:r w:rsidRPr="00C415CB">
              <w:t>Sept. 12 at 4 p.m.</w:t>
            </w:r>
          </w:p>
        </w:tc>
        <w:tc>
          <w:tcPr>
            <w:tcW w:w="3320" w:type="dxa"/>
          </w:tcPr>
          <w:p w:rsidR="00815455" w:rsidRPr="00C415CB" w:rsidRDefault="00815455" w:rsidP="00815455">
            <w:pPr>
              <w:jc w:val="center"/>
              <w:rPr>
                <w:b/>
              </w:rPr>
            </w:pPr>
            <w:r w:rsidRPr="00C415CB">
              <w:rPr>
                <w:b/>
              </w:rPr>
              <w:t>Sept. 19</w:t>
            </w:r>
            <w:r w:rsidRPr="00C415CB">
              <w:t xml:space="preserve"> at 1:30 via IVC</w:t>
            </w:r>
          </w:p>
        </w:tc>
      </w:tr>
      <w:tr w:rsidR="00815455" w:rsidRPr="00C415CB" w:rsidTr="00815455">
        <w:tc>
          <w:tcPr>
            <w:tcW w:w="3323" w:type="dxa"/>
          </w:tcPr>
          <w:p w:rsidR="00815455" w:rsidRPr="00C415CB" w:rsidRDefault="00815455" w:rsidP="00815455">
            <w:pPr>
              <w:jc w:val="center"/>
            </w:pPr>
            <w:r w:rsidRPr="00C415CB">
              <w:t>Oct. 3 at 4 p.m.</w:t>
            </w:r>
          </w:p>
        </w:tc>
        <w:tc>
          <w:tcPr>
            <w:tcW w:w="3323" w:type="dxa"/>
          </w:tcPr>
          <w:p w:rsidR="00815455" w:rsidRPr="00C415CB" w:rsidRDefault="00815455" w:rsidP="00815455">
            <w:pPr>
              <w:jc w:val="center"/>
            </w:pPr>
            <w:r w:rsidRPr="00C415CB">
              <w:t>Oct. 10 at 4 p.m.</w:t>
            </w:r>
          </w:p>
        </w:tc>
        <w:tc>
          <w:tcPr>
            <w:tcW w:w="3320" w:type="dxa"/>
          </w:tcPr>
          <w:p w:rsidR="00815455" w:rsidRPr="00C415CB" w:rsidRDefault="00815455" w:rsidP="00815455">
            <w:pPr>
              <w:jc w:val="center"/>
            </w:pPr>
            <w:r w:rsidRPr="00C415CB">
              <w:rPr>
                <w:b/>
              </w:rPr>
              <w:t>Oct. 17</w:t>
            </w:r>
            <w:r w:rsidRPr="00C415CB">
              <w:t xml:space="preserve"> at 1:30 via IVC</w:t>
            </w:r>
          </w:p>
        </w:tc>
      </w:tr>
      <w:tr w:rsidR="00815455" w:rsidRPr="00C415CB" w:rsidTr="00815455">
        <w:tc>
          <w:tcPr>
            <w:tcW w:w="3323" w:type="dxa"/>
          </w:tcPr>
          <w:p w:rsidR="00815455" w:rsidRPr="00C415CB" w:rsidRDefault="00815455" w:rsidP="00815455">
            <w:pPr>
              <w:jc w:val="center"/>
            </w:pPr>
            <w:r w:rsidRPr="00C415CB">
              <w:t>Nov. 7 at 4 p.m.</w:t>
            </w:r>
          </w:p>
        </w:tc>
        <w:tc>
          <w:tcPr>
            <w:tcW w:w="3323" w:type="dxa"/>
          </w:tcPr>
          <w:p w:rsidR="00815455" w:rsidRPr="00C415CB" w:rsidRDefault="00815455" w:rsidP="00815455">
            <w:pPr>
              <w:jc w:val="center"/>
            </w:pPr>
            <w:r w:rsidRPr="00C415CB">
              <w:t>Nov. 14 at 4 p.m.</w:t>
            </w:r>
          </w:p>
        </w:tc>
        <w:tc>
          <w:tcPr>
            <w:tcW w:w="3320" w:type="dxa"/>
          </w:tcPr>
          <w:p w:rsidR="00815455" w:rsidRPr="00C415CB" w:rsidRDefault="00815455" w:rsidP="00815455">
            <w:pPr>
              <w:jc w:val="center"/>
            </w:pPr>
            <w:r w:rsidRPr="00C415CB">
              <w:rPr>
                <w:b/>
              </w:rPr>
              <w:t>Nov. 21</w:t>
            </w:r>
            <w:r w:rsidRPr="00C415CB">
              <w:t xml:space="preserve"> at 1:30 via IVC</w:t>
            </w:r>
          </w:p>
        </w:tc>
      </w:tr>
      <w:tr w:rsidR="00815455" w:rsidRPr="00C415CB" w:rsidTr="00815455">
        <w:tc>
          <w:tcPr>
            <w:tcW w:w="3323" w:type="dxa"/>
          </w:tcPr>
          <w:p w:rsidR="00815455" w:rsidRPr="00C415CB" w:rsidRDefault="00815455" w:rsidP="00815455">
            <w:pPr>
              <w:jc w:val="center"/>
            </w:pPr>
            <w:r w:rsidRPr="00C415CB">
              <w:t>January 2009</w:t>
            </w:r>
          </w:p>
          <w:p w:rsidR="00815455" w:rsidRPr="00C415CB" w:rsidRDefault="00815455" w:rsidP="00815455">
            <w:pPr>
              <w:jc w:val="center"/>
            </w:pPr>
          </w:p>
        </w:tc>
        <w:tc>
          <w:tcPr>
            <w:tcW w:w="3323" w:type="dxa"/>
          </w:tcPr>
          <w:p w:rsidR="00815455" w:rsidRPr="00C415CB" w:rsidRDefault="00815455" w:rsidP="00815455">
            <w:pPr>
              <w:jc w:val="center"/>
            </w:pPr>
            <w:r w:rsidRPr="00C415CB">
              <w:t>TBA</w:t>
            </w:r>
          </w:p>
        </w:tc>
        <w:tc>
          <w:tcPr>
            <w:tcW w:w="3320" w:type="dxa"/>
          </w:tcPr>
          <w:p w:rsidR="00815455" w:rsidRPr="00C415CB" w:rsidRDefault="00815455" w:rsidP="00815455">
            <w:pPr>
              <w:jc w:val="center"/>
            </w:pPr>
            <w:r w:rsidRPr="00C415CB">
              <w:rPr>
                <w:b/>
              </w:rPr>
              <w:t>Jan.</w:t>
            </w:r>
            <w:r w:rsidRPr="00C415CB">
              <w:t xml:space="preserve"> TBA in Bryan</w:t>
            </w:r>
          </w:p>
        </w:tc>
      </w:tr>
      <w:tr w:rsidR="00815455" w:rsidRPr="00C415CB" w:rsidTr="00815455">
        <w:tc>
          <w:tcPr>
            <w:tcW w:w="3323" w:type="dxa"/>
          </w:tcPr>
          <w:p w:rsidR="00815455" w:rsidRPr="00C415CB" w:rsidRDefault="00815455" w:rsidP="00815455">
            <w:pPr>
              <w:jc w:val="center"/>
            </w:pPr>
            <w:r w:rsidRPr="00C415CB">
              <w:t>Jan. 30 at 4 p.m.</w:t>
            </w:r>
          </w:p>
        </w:tc>
        <w:tc>
          <w:tcPr>
            <w:tcW w:w="3323" w:type="dxa"/>
          </w:tcPr>
          <w:p w:rsidR="00815455" w:rsidRPr="00C415CB" w:rsidRDefault="00815455" w:rsidP="00815455">
            <w:pPr>
              <w:jc w:val="center"/>
            </w:pPr>
            <w:r w:rsidRPr="00C415CB">
              <w:t>Feb. 6 at 4 p.m.</w:t>
            </w:r>
          </w:p>
        </w:tc>
        <w:tc>
          <w:tcPr>
            <w:tcW w:w="3320" w:type="dxa"/>
          </w:tcPr>
          <w:p w:rsidR="00815455" w:rsidRPr="00C415CB" w:rsidRDefault="00815455" w:rsidP="00815455">
            <w:pPr>
              <w:jc w:val="center"/>
            </w:pPr>
            <w:r w:rsidRPr="00C415CB">
              <w:rPr>
                <w:b/>
              </w:rPr>
              <w:t>Feb. 13</w:t>
            </w:r>
            <w:r w:rsidRPr="00C415CB">
              <w:t xml:space="preserve"> at 1:30 via IVC</w:t>
            </w:r>
          </w:p>
        </w:tc>
      </w:tr>
      <w:tr w:rsidR="00815455" w:rsidRPr="00C415CB" w:rsidTr="00815455">
        <w:tc>
          <w:tcPr>
            <w:tcW w:w="3323" w:type="dxa"/>
          </w:tcPr>
          <w:p w:rsidR="00815455" w:rsidRPr="00C415CB" w:rsidRDefault="00815455" w:rsidP="00815455">
            <w:pPr>
              <w:jc w:val="center"/>
            </w:pPr>
            <w:r w:rsidRPr="00C415CB">
              <w:t>[Feb 27 at 4 p.m.]</w:t>
            </w:r>
          </w:p>
        </w:tc>
        <w:tc>
          <w:tcPr>
            <w:tcW w:w="3323" w:type="dxa"/>
          </w:tcPr>
          <w:p w:rsidR="00815455" w:rsidRPr="00C415CB" w:rsidRDefault="00815455" w:rsidP="00815455">
            <w:pPr>
              <w:jc w:val="center"/>
            </w:pPr>
            <w:r w:rsidRPr="00C415CB">
              <w:t>[March 6 at 4 p.m.]</w:t>
            </w:r>
          </w:p>
        </w:tc>
        <w:tc>
          <w:tcPr>
            <w:tcW w:w="3320" w:type="dxa"/>
          </w:tcPr>
          <w:p w:rsidR="00815455" w:rsidRPr="00C415CB" w:rsidRDefault="00815455" w:rsidP="00815455">
            <w:pPr>
              <w:jc w:val="center"/>
            </w:pPr>
            <w:r w:rsidRPr="00C415CB">
              <w:t xml:space="preserve">[March 13  at 1:30 </w:t>
            </w:r>
            <w:proofErr w:type="spellStart"/>
            <w:r w:rsidRPr="00C415CB">
              <w:t>p.m</w:t>
            </w:r>
            <w:proofErr w:type="spellEnd"/>
            <w:r w:rsidRPr="00C415CB">
              <w:t xml:space="preserve"> ]*</w:t>
            </w:r>
          </w:p>
        </w:tc>
      </w:tr>
      <w:tr w:rsidR="00815455" w:rsidRPr="00C415CB" w:rsidTr="00815455">
        <w:tc>
          <w:tcPr>
            <w:tcW w:w="3323" w:type="dxa"/>
          </w:tcPr>
          <w:p w:rsidR="00815455" w:rsidRPr="00C415CB" w:rsidRDefault="00815455" w:rsidP="00815455">
            <w:pPr>
              <w:jc w:val="center"/>
            </w:pPr>
            <w:r w:rsidRPr="00C415CB">
              <w:t>April 3 at 4 p.m.</w:t>
            </w:r>
          </w:p>
        </w:tc>
        <w:tc>
          <w:tcPr>
            <w:tcW w:w="3323" w:type="dxa"/>
          </w:tcPr>
          <w:p w:rsidR="00815455" w:rsidRPr="00C415CB" w:rsidRDefault="00815455" w:rsidP="00815455">
            <w:pPr>
              <w:jc w:val="center"/>
            </w:pPr>
            <w:r w:rsidRPr="00C415CB">
              <w:t>April 9 at 4 p.m.</w:t>
            </w:r>
          </w:p>
        </w:tc>
        <w:tc>
          <w:tcPr>
            <w:tcW w:w="3320" w:type="dxa"/>
          </w:tcPr>
          <w:p w:rsidR="00815455" w:rsidRPr="00C415CB" w:rsidRDefault="00815455" w:rsidP="00815455">
            <w:pPr>
              <w:jc w:val="center"/>
            </w:pPr>
            <w:r w:rsidRPr="00C415CB">
              <w:rPr>
                <w:b/>
              </w:rPr>
              <w:t>April 17</w:t>
            </w:r>
            <w:r w:rsidRPr="00C415CB">
              <w:t xml:space="preserve"> at 1:30 via IVC</w:t>
            </w:r>
          </w:p>
        </w:tc>
      </w:tr>
    </w:tbl>
    <w:p w:rsidR="00815455" w:rsidRPr="00C415CB" w:rsidRDefault="00815455" w:rsidP="00815455">
      <w:pPr>
        <w:pStyle w:val="PlainText"/>
        <w:rPr>
          <w:rFonts w:ascii="Times New Roman" w:hAnsi="Times New Roman" w:cs="Times New Roman"/>
          <w:color w:val="7030A0"/>
          <w:sz w:val="24"/>
          <w:szCs w:val="24"/>
        </w:rPr>
      </w:pPr>
    </w:p>
    <w:p w:rsidR="00815455" w:rsidRPr="00C415CB" w:rsidRDefault="00815455" w:rsidP="00815455">
      <w:pPr>
        <w:pStyle w:val="PlainText"/>
        <w:rPr>
          <w:rFonts w:ascii="Times New Roman" w:hAnsi="Times New Roman" w:cs="Times New Roman"/>
          <w:b/>
          <w:sz w:val="24"/>
          <w:szCs w:val="24"/>
        </w:rPr>
      </w:pPr>
      <w:r w:rsidRPr="00C415CB">
        <w:rPr>
          <w:rFonts w:ascii="Times New Roman" w:hAnsi="Times New Roman" w:cs="Times New Roman"/>
          <w:b/>
          <w:sz w:val="24"/>
          <w:szCs w:val="24"/>
        </w:rPr>
        <w:t xml:space="preserve">Video connections have been scheduled as follows:  </w:t>
      </w:r>
    </w:p>
    <w:p w:rsidR="00815455" w:rsidRPr="00C415CB" w:rsidRDefault="00815455" w:rsidP="00815455">
      <w:pPr>
        <w:pStyle w:val="PlainText"/>
        <w:rPr>
          <w:rFonts w:ascii="Times New Roman" w:hAnsi="Times New Roman" w:cs="Times New Roman"/>
          <w:b/>
          <w:sz w:val="24"/>
          <w:szCs w:val="24"/>
        </w:rPr>
      </w:pPr>
      <w:r w:rsidRPr="00C415CB">
        <w:rPr>
          <w:rFonts w:ascii="Times New Roman" w:hAnsi="Times New Roman" w:cs="Times New Roman"/>
          <w:b/>
          <w:sz w:val="24"/>
          <w:szCs w:val="24"/>
        </w:rPr>
        <w:t xml:space="preserve">Date:    </w:t>
      </w:r>
      <w:r>
        <w:rPr>
          <w:rFonts w:ascii="Times New Roman" w:hAnsi="Times New Roman" w:cs="Times New Roman"/>
          <w:b/>
          <w:sz w:val="24"/>
          <w:szCs w:val="24"/>
        </w:rPr>
        <w:tab/>
      </w:r>
      <w:r w:rsidRPr="00C415CB">
        <w:rPr>
          <w:rFonts w:ascii="Times New Roman" w:hAnsi="Times New Roman" w:cs="Times New Roman"/>
          <w:b/>
          <w:sz w:val="24"/>
          <w:szCs w:val="24"/>
        </w:rPr>
        <w:t xml:space="preserve">Sept 19, Oct 17, Nov 21, Feb 13, Mar 27, Apr 17 </w:t>
      </w:r>
    </w:p>
    <w:p w:rsidR="00815455" w:rsidRPr="00C415CB" w:rsidRDefault="00815455" w:rsidP="00815455">
      <w:pPr>
        <w:pStyle w:val="PlainText"/>
        <w:rPr>
          <w:rFonts w:ascii="Times New Roman" w:hAnsi="Times New Roman" w:cs="Times New Roman"/>
          <w:b/>
          <w:sz w:val="24"/>
          <w:szCs w:val="24"/>
        </w:rPr>
      </w:pPr>
      <w:r w:rsidRPr="00C415CB">
        <w:rPr>
          <w:rFonts w:ascii="Times New Roman" w:hAnsi="Times New Roman" w:cs="Times New Roman"/>
          <w:b/>
          <w:sz w:val="24"/>
          <w:szCs w:val="24"/>
        </w:rPr>
        <w:t xml:space="preserve">Time:    </w:t>
      </w:r>
      <w:r>
        <w:rPr>
          <w:rFonts w:ascii="Times New Roman" w:hAnsi="Times New Roman" w:cs="Times New Roman"/>
          <w:b/>
          <w:sz w:val="24"/>
          <w:szCs w:val="24"/>
        </w:rPr>
        <w:tab/>
      </w:r>
      <w:r w:rsidRPr="00C415CB">
        <w:rPr>
          <w:rFonts w:ascii="Times New Roman" w:hAnsi="Times New Roman" w:cs="Times New Roman"/>
          <w:b/>
          <w:sz w:val="24"/>
          <w:szCs w:val="24"/>
        </w:rPr>
        <w:t xml:space="preserve">1:30 – 4:30 (Allowing for Council of Divisions Meeting afterward) </w:t>
      </w:r>
    </w:p>
    <w:p w:rsidR="00815455" w:rsidRPr="00C415CB" w:rsidRDefault="00815455" w:rsidP="00815455">
      <w:pPr>
        <w:pStyle w:val="PlainText"/>
        <w:rPr>
          <w:rFonts w:ascii="Times New Roman" w:hAnsi="Times New Roman" w:cs="Times New Roman"/>
          <w:b/>
          <w:sz w:val="24"/>
          <w:szCs w:val="24"/>
        </w:rPr>
      </w:pPr>
      <w:r w:rsidRPr="00C415CB">
        <w:rPr>
          <w:rFonts w:ascii="Times New Roman" w:hAnsi="Times New Roman" w:cs="Times New Roman"/>
          <w:b/>
          <w:sz w:val="24"/>
          <w:szCs w:val="24"/>
        </w:rPr>
        <w:lastRenderedPageBreak/>
        <w:t xml:space="preserve">Sites:    </w:t>
      </w:r>
      <w:r>
        <w:rPr>
          <w:rFonts w:ascii="Times New Roman" w:hAnsi="Times New Roman" w:cs="Times New Roman"/>
          <w:b/>
          <w:sz w:val="24"/>
          <w:szCs w:val="24"/>
        </w:rPr>
        <w:tab/>
      </w:r>
      <w:r w:rsidRPr="00C415CB">
        <w:rPr>
          <w:rFonts w:ascii="Times New Roman" w:hAnsi="Times New Roman" w:cs="Times New Roman"/>
          <w:b/>
          <w:sz w:val="24"/>
          <w:szCs w:val="24"/>
        </w:rPr>
        <w:t>B</w:t>
      </w:r>
      <w:r>
        <w:rPr>
          <w:rFonts w:ascii="Times New Roman" w:hAnsi="Times New Roman" w:cs="Times New Roman"/>
          <w:b/>
          <w:sz w:val="24"/>
          <w:szCs w:val="24"/>
        </w:rPr>
        <w:t>r</w:t>
      </w:r>
      <w:r w:rsidRPr="00C415CB">
        <w:rPr>
          <w:rFonts w:ascii="Times New Roman" w:hAnsi="Times New Roman" w:cs="Times New Roman"/>
          <w:b/>
          <w:sz w:val="24"/>
          <w:szCs w:val="24"/>
        </w:rPr>
        <w:t>y</w:t>
      </w:r>
      <w:r>
        <w:rPr>
          <w:rFonts w:ascii="Times New Roman" w:hAnsi="Times New Roman" w:cs="Times New Roman"/>
          <w:b/>
          <w:sz w:val="24"/>
          <w:szCs w:val="24"/>
        </w:rPr>
        <w:t>an</w:t>
      </w:r>
      <w:r w:rsidRPr="00C415CB">
        <w:rPr>
          <w:rFonts w:ascii="Times New Roman" w:hAnsi="Times New Roman" w:cs="Times New Roman"/>
          <w:b/>
          <w:sz w:val="24"/>
          <w:szCs w:val="24"/>
        </w:rPr>
        <w:t>-E205B, Br</w:t>
      </w:r>
      <w:r>
        <w:rPr>
          <w:rFonts w:ascii="Times New Roman" w:hAnsi="Times New Roman" w:cs="Times New Roman"/>
          <w:b/>
          <w:sz w:val="24"/>
          <w:szCs w:val="24"/>
        </w:rPr>
        <w:t>enham</w:t>
      </w:r>
      <w:r w:rsidRPr="00C415CB">
        <w:rPr>
          <w:rFonts w:ascii="Times New Roman" w:hAnsi="Times New Roman" w:cs="Times New Roman"/>
          <w:b/>
          <w:sz w:val="24"/>
          <w:szCs w:val="24"/>
        </w:rPr>
        <w:t>-Bk120, Sc</w:t>
      </w:r>
      <w:r>
        <w:rPr>
          <w:rFonts w:ascii="Times New Roman" w:hAnsi="Times New Roman" w:cs="Times New Roman"/>
          <w:b/>
          <w:sz w:val="24"/>
          <w:szCs w:val="24"/>
        </w:rPr>
        <w:t>hulenburg</w:t>
      </w:r>
      <w:r w:rsidRPr="00C415CB">
        <w:rPr>
          <w:rFonts w:ascii="Times New Roman" w:hAnsi="Times New Roman" w:cs="Times New Roman"/>
          <w:b/>
          <w:sz w:val="24"/>
          <w:szCs w:val="24"/>
        </w:rPr>
        <w:t>-102, S</w:t>
      </w:r>
      <w:r>
        <w:rPr>
          <w:rFonts w:ascii="Times New Roman" w:hAnsi="Times New Roman" w:cs="Times New Roman"/>
          <w:b/>
          <w:sz w:val="24"/>
          <w:szCs w:val="24"/>
        </w:rPr>
        <w:t>eal</w:t>
      </w:r>
      <w:r w:rsidRPr="00C415CB">
        <w:rPr>
          <w:rFonts w:ascii="Times New Roman" w:hAnsi="Times New Roman" w:cs="Times New Roman"/>
          <w:b/>
          <w:sz w:val="24"/>
          <w:szCs w:val="24"/>
        </w:rPr>
        <w:t xml:space="preserve">y-108 </w:t>
      </w:r>
    </w:p>
    <w:p w:rsidR="00815455" w:rsidRPr="00C415CB" w:rsidRDefault="00815455" w:rsidP="00815455">
      <w:pPr>
        <w:pStyle w:val="PlainText"/>
        <w:rPr>
          <w:rFonts w:ascii="Times New Roman" w:hAnsi="Times New Roman" w:cs="Times New Roman"/>
          <w:b/>
          <w:sz w:val="24"/>
          <w:szCs w:val="24"/>
        </w:rPr>
      </w:pPr>
      <w:r w:rsidRPr="00C415CB">
        <w:rPr>
          <w:rFonts w:ascii="Times New Roman" w:hAnsi="Times New Roman" w:cs="Times New Roman"/>
          <w:b/>
          <w:sz w:val="24"/>
          <w:szCs w:val="24"/>
        </w:rPr>
        <w:t xml:space="preserve">Content:  </w:t>
      </w:r>
      <w:r>
        <w:rPr>
          <w:rFonts w:ascii="Times New Roman" w:hAnsi="Times New Roman" w:cs="Times New Roman"/>
          <w:b/>
          <w:sz w:val="24"/>
          <w:szCs w:val="24"/>
        </w:rPr>
        <w:tab/>
      </w:r>
      <w:r w:rsidRPr="00C415CB">
        <w:rPr>
          <w:rFonts w:ascii="Times New Roman" w:hAnsi="Times New Roman" w:cs="Times New Roman"/>
          <w:b/>
          <w:sz w:val="24"/>
          <w:szCs w:val="24"/>
        </w:rPr>
        <w:t>Curriculum Committee Meetings</w:t>
      </w:r>
    </w:p>
    <w:p w:rsidR="00815455" w:rsidRPr="00C415CB" w:rsidRDefault="00815455" w:rsidP="00815455">
      <w:pPr>
        <w:pStyle w:val="PlainText"/>
        <w:rPr>
          <w:rFonts w:ascii="Times New Roman" w:hAnsi="Times New Roman" w:cs="Times New Roman"/>
          <w:sz w:val="24"/>
          <w:szCs w:val="24"/>
        </w:rPr>
      </w:pPr>
    </w:p>
    <w:p w:rsidR="004A1FC3" w:rsidRPr="00C415CB" w:rsidRDefault="00815455" w:rsidP="00815455">
      <w:r w:rsidRPr="00C415CB">
        <w:t>*This meeting may be held if there seems to be a need for it at the time.</w:t>
      </w:r>
      <w:r w:rsidR="004A1FC3">
        <w:t xml:space="preserve"> </w:t>
      </w:r>
    </w:p>
    <w:p w:rsidR="00815455" w:rsidRDefault="00815455" w:rsidP="00815455">
      <w:r w:rsidRPr="00C415CB">
        <w:t xml:space="preserve">IVC = Interactive Video Conference    SCCC = </w:t>
      </w:r>
      <w:proofErr w:type="gramStart"/>
      <w:r w:rsidRPr="00C415CB">
        <w:t>The</w:t>
      </w:r>
      <w:proofErr w:type="gramEnd"/>
      <w:r w:rsidRPr="00C415CB">
        <w:t xml:space="preserve"> Brenham Student Center Conference Center</w:t>
      </w:r>
    </w:p>
    <w:p w:rsidR="004A1FC3" w:rsidRDefault="004A1FC3" w:rsidP="00815455"/>
    <w:p w:rsidR="005439F3" w:rsidRDefault="004A1FC3" w:rsidP="005439F3">
      <w:r>
        <w:t>Other Important Dates:</w:t>
      </w:r>
    </w:p>
    <w:p w:rsidR="004A1FC3" w:rsidRDefault="004A1FC3" w:rsidP="005439F3">
      <w:r>
        <w:tab/>
        <w:t>February 19-</w:t>
      </w:r>
      <w:proofErr w:type="gramStart"/>
      <w:r>
        <w:t>21  -</w:t>
      </w:r>
      <w:proofErr w:type="gramEnd"/>
      <w:r>
        <w:t xml:space="preserve"> Annual TCCTA Convention in Austin this year.</w:t>
      </w:r>
    </w:p>
    <w:p w:rsidR="005439F3" w:rsidRDefault="005439F3" w:rsidP="005439F3">
      <w:r>
        <w:t xml:space="preserve">      </w:t>
      </w:r>
      <w:r w:rsidR="004A1FC3">
        <w:tab/>
      </w:r>
      <w:r>
        <w:t xml:space="preserve">March, </w:t>
      </w:r>
      <w:proofErr w:type="gramStart"/>
      <w:r>
        <w:t>2009  --</w:t>
      </w:r>
      <w:proofErr w:type="gramEnd"/>
      <w:r>
        <w:t xml:space="preserve"> No meeting scheduled.</w:t>
      </w:r>
    </w:p>
    <w:p w:rsidR="004A1FC3" w:rsidRDefault="005439F3" w:rsidP="004A1FC3">
      <w:pPr>
        <w:ind w:left="330" w:firstLine="390"/>
      </w:pPr>
      <w:r>
        <w:t>April 24-25 Regional UIL on the Brenham campus.  No classes scheduled in past years on</w:t>
      </w:r>
    </w:p>
    <w:p w:rsidR="005439F3" w:rsidRDefault="005439F3" w:rsidP="004A1FC3">
      <w:pPr>
        <w:ind w:left="330" w:firstLine="390"/>
      </w:pPr>
      <w:r>
        <w:t xml:space="preserve"> </w:t>
      </w:r>
      <w:proofErr w:type="gramStart"/>
      <w:r>
        <w:t>the</w:t>
      </w:r>
      <w:proofErr w:type="gramEnd"/>
      <w:r>
        <w:t xml:space="preserve"> Friday (April 24</w:t>
      </w:r>
      <w:r w:rsidRPr="00817106">
        <w:rPr>
          <w:vertAlign w:val="superscript"/>
        </w:rPr>
        <w:t>th</w:t>
      </w:r>
      <w:r>
        <w:t xml:space="preserve">). </w:t>
      </w:r>
    </w:p>
    <w:p w:rsidR="005439F3" w:rsidRDefault="005439F3" w:rsidP="005439F3"/>
    <w:p w:rsidR="005439F3" w:rsidRDefault="005439F3" w:rsidP="005439F3"/>
    <w:p w:rsidR="00815455" w:rsidRDefault="00815455"/>
    <w:sectPr w:rsidR="00815455" w:rsidSect="00815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65666"/>
    <w:multiLevelType w:val="hybridMultilevel"/>
    <w:tmpl w:val="DE22716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9F3"/>
    <w:rsid w:val="000B18AC"/>
    <w:rsid w:val="000C21F1"/>
    <w:rsid w:val="00114637"/>
    <w:rsid w:val="001212A5"/>
    <w:rsid w:val="00127985"/>
    <w:rsid w:val="0014006E"/>
    <w:rsid w:val="001A06B7"/>
    <w:rsid w:val="001A4AC5"/>
    <w:rsid w:val="00234199"/>
    <w:rsid w:val="00272A40"/>
    <w:rsid w:val="00293855"/>
    <w:rsid w:val="002A654D"/>
    <w:rsid w:val="002A728D"/>
    <w:rsid w:val="002D1C71"/>
    <w:rsid w:val="00335BDC"/>
    <w:rsid w:val="003F259B"/>
    <w:rsid w:val="00437991"/>
    <w:rsid w:val="00461E28"/>
    <w:rsid w:val="0049320E"/>
    <w:rsid w:val="004A1FC3"/>
    <w:rsid w:val="00527583"/>
    <w:rsid w:val="005439F3"/>
    <w:rsid w:val="00666AB7"/>
    <w:rsid w:val="00691FB6"/>
    <w:rsid w:val="006F54E0"/>
    <w:rsid w:val="007017C2"/>
    <w:rsid w:val="00774EC5"/>
    <w:rsid w:val="00815455"/>
    <w:rsid w:val="00997884"/>
    <w:rsid w:val="009E04B5"/>
    <w:rsid w:val="00A31BC9"/>
    <w:rsid w:val="00A4561E"/>
    <w:rsid w:val="00AD5725"/>
    <w:rsid w:val="00B5750E"/>
    <w:rsid w:val="00B8358B"/>
    <w:rsid w:val="00BE1B7D"/>
    <w:rsid w:val="00C17996"/>
    <w:rsid w:val="00CB45BA"/>
    <w:rsid w:val="00CC715F"/>
    <w:rsid w:val="00CE53AD"/>
    <w:rsid w:val="00D16325"/>
    <w:rsid w:val="00D81EEC"/>
    <w:rsid w:val="00DF334D"/>
    <w:rsid w:val="00E325D3"/>
    <w:rsid w:val="00EB68E2"/>
    <w:rsid w:val="00EC09F3"/>
    <w:rsid w:val="00ED39A0"/>
    <w:rsid w:val="00F86AB1"/>
    <w:rsid w:val="00FE4BFD"/>
    <w:rsid w:val="00FF1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F3"/>
    <w:rPr>
      <w:rFonts w:ascii="Calisto MT" w:eastAsia="Times New Roman" w:hAnsi="Calisto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9F3"/>
    <w:pPr>
      <w:ind w:left="720"/>
      <w:contextualSpacing/>
    </w:pPr>
  </w:style>
  <w:style w:type="table" w:styleId="TableGrid">
    <w:name w:val="Table Grid"/>
    <w:basedOn w:val="TableNormal"/>
    <w:rsid w:val="00815455"/>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1545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15455"/>
    <w:rPr>
      <w:rFonts w:ascii="Consolas" w:hAnsi="Consolas"/>
      <w:sz w:val="21"/>
      <w:szCs w:val="21"/>
    </w:rPr>
  </w:style>
  <w:style w:type="character" w:styleId="Hyperlink">
    <w:name w:val="Hyperlink"/>
    <w:basedOn w:val="DefaultParagraphFont"/>
    <w:uiPriority w:val="99"/>
    <w:unhideWhenUsed/>
    <w:rsid w:val="002A654D"/>
    <w:rPr>
      <w:color w:val="0000FF" w:themeColor="hyperlink"/>
      <w:u w:val="single"/>
    </w:rPr>
  </w:style>
  <w:style w:type="paragraph" w:customStyle="1" w:styleId="Pa10">
    <w:name w:val="Pa10"/>
    <w:basedOn w:val="Normal"/>
    <w:next w:val="Normal"/>
    <w:uiPriority w:val="99"/>
    <w:rsid w:val="00F86AB1"/>
    <w:pPr>
      <w:autoSpaceDE w:val="0"/>
      <w:autoSpaceDN w:val="0"/>
      <w:adjustRightInd w:val="0"/>
      <w:spacing w:before="60" w:line="201" w:lineRule="atLeast"/>
    </w:pPr>
    <w:rPr>
      <w:rFonts w:ascii="Arial" w:eastAsiaTheme="minorHAnsi" w:hAnsi="Arial" w:cs="Arial"/>
      <w:sz w:val="24"/>
      <w:szCs w:val="24"/>
    </w:rPr>
  </w:style>
</w:styles>
</file>

<file path=word/webSettings.xml><?xml version="1.0" encoding="utf-8"?>
<w:webSettings xmlns:r="http://schemas.openxmlformats.org/officeDocument/2006/relationships" xmlns:w="http://schemas.openxmlformats.org/wordprocessingml/2006/main">
  <w:divs>
    <w:div w:id="768739575">
      <w:bodyDiv w:val="1"/>
      <w:marLeft w:val="0"/>
      <w:marRight w:val="0"/>
      <w:marTop w:val="0"/>
      <w:marBottom w:val="0"/>
      <w:divBdr>
        <w:top w:val="none" w:sz="0" w:space="0" w:color="auto"/>
        <w:left w:val="none" w:sz="0" w:space="0" w:color="auto"/>
        <w:bottom w:val="none" w:sz="0" w:space="0" w:color="auto"/>
        <w:right w:val="none" w:sz="0" w:space="0" w:color="auto"/>
      </w:divBdr>
    </w:div>
    <w:div w:id="1120106978">
      <w:bodyDiv w:val="1"/>
      <w:marLeft w:val="0"/>
      <w:marRight w:val="0"/>
      <w:marTop w:val="0"/>
      <w:marBottom w:val="0"/>
      <w:divBdr>
        <w:top w:val="none" w:sz="0" w:space="0" w:color="auto"/>
        <w:left w:val="none" w:sz="0" w:space="0" w:color="auto"/>
        <w:bottom w:val="none" w:sz="0" w:space="0" w:color="auto"/>
        <w:right w:val="none" w:sz="0" w:space="0" w:color="auto"/>
      </w:divBdr>
    </w:div>
    <w:div w:id="1169175144">
      <w:bodyDiv w:val="1"/>
      <w:marLeft w:val="0"/>
      <w:marRight w:val="0"/>
      <w:marTop w:val="0"/>
      <w:marBottom w:val="0"/>
      <w:divBdr>
        <w:top w:val="none" w:sz="0" w:space="0" w:color="auto"/>
        <w:left w:val="none" w:sz="0" w:space="0" w:color="auto"/>
        <w:bottom w:val="none" w:sz="0" w:space="0" w:color="auto"/>
        <w:right w:val="none" w:sz="0" w:space="0" w:color="auto"/>
      </w:divBdr>
    </w:div>
    <w:div w:id="19131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kfrench</dc:creator>
  <cp:keywords/>
  <dc:description/>
  <cp:lastModifiedBy>kfrench</cp:lastModifiedBy>
  <cp:revision>3</cp:revision>
  <cp:lastPrinted>2008-10-16T14:05:00Z</cp:lastPrinted>
  <dcterms:created xsi:type="dcterms:W3CDTF">2008-11-20T22:21:00Z</dcterms:created>
  <dcterms:modified xsi:type="dcterms:W3CDTF">2008-11-20T22:22:00Z</dcterms:modified>
</cp:coreProperties>
</file>